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7A" w:rsidRPr="005C4E7A" w:rsidRDefault="005C4E7A" w:rsidP="005C4E7A">
      <w:pPr>
        <w:pBdr>
          <w:bottom w:val="single" w:sz="6" w:space="8" w:color="EBE9EA"/>
        </w:pBdr>
        <w:shd w:val="clear" w:color="auto" w:fill="FFFFFF"/>
        <w:spacing w:before="100" w:beforeAutospacing="1" w:after="100" w:afterAutospacing="1" w:line="336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666666"/>
          <w:sz w:val="36"/>
          <w:szCs w:val="36"/>
          <w:lang w:eastAsia="es-CL"/>
        </w:rPr>
      </w:pPr>
      <w:r w:rsidRPr="005C4E7A">
        <w:rPr>
          <w:rFonts w:ascii="Arial" w:eastAsia="Times New Roman" w:hAnsi="Arial" w:cs="Arial"/>
          <w:b/>
          <w:bCs/>
          <w:color w:val="666666"/>
          <w:sz w:val="36"/>
          <w:szCs w:val="36"/>
          <w:lang w:eastAsia="es-CL"/>
        </w:rPr>
        <w:t>Se constituye la Comisión de Medio Ambiente de cara a los Objetivos de Desarrollo Sustentable</w:t>
      </w:r>
    </w:p>
    <w:p w:rsidR="005C4E7A" w:rsidRPr="005C4E7A" w:rsidRDefault="005C4E7A" w:rsidP="005C4E7A">
      <w:pPr>
        <w:shd w:val="clear" w:color="auto" w:fill="FFFFFF"/>
        <w:spacing w:after="0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Jueves 13 de Abril de 2017</w:t>
      </w:r>
    </w:p>
    <w:p w:rsidR="005C4E7A" w:rsidRPr="005C4E7A" w:rsidRDefault="005C4E7A" w:rsidP="005C4E7A">
      <w:pPr>
        <w:shd w:val="clear" w:color="auto" w:fill="FFFFFF"/>
        <w:spacing w:after="0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br/>
        <w:t>El jefe de la División de Información y Economía Ambiental del MMA explicó que “esperamos recoger las distintas opiniones ciudadanas y poder sistematizarlas para tener este proceso continuo de participación”.</w:t>
      </w:r>
    </w:p>
    <w:p w:rsidR="005C4E7A" w:rsidRPr="005C4E7A" w:rsidRDefault="005C4E7A" w:rsidP="005C4E7A">
      <w:pPr>
        <w:shd w:val="clear" w:color="auto" w:fill="FFFFFF"/>
        <w:spacing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bookmarkStart w:id="0" w:name="_GoBack"/>
      <w:r>
        <w:rPr>
          <w:rFonts w:ascii="Arial" w:eastAsia="Times New Roman" w:hAnsi="Arial" w:cs="Arial"/>
          <w:noProof/>
          <w:color w:val="666666"/>
          <w:sz w:val="20"/>
          <w:szCs w:val="20"/>
          <w:lang w:eastAsia="es-CL"/>
        </w:rPr>
        <w:drawing>
          <wp:inline distT="0" distB="0" distL="0" distR="0">
            <wp:extent cx="4233968" cy="3173105"/>
            <wp:effectExtent l="0" t="0" r="0" b="8255"/>
            <wp:docPr id="2" name="Imagen 2" descr="http://intranet-testing.mma.gob.cl/wp-content/uploads/2017/04/auditorio1-655x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-testing.mma.gob.cl/wp-content/uploads/2017/04/auditorio1-655x4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929" cy="31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 xml:space="preserve">Con la presencia de más de 250 personas provenientes de distintos sectores del mundo público, privado, de la academia y de las </w:t>
      </w:r>
      <w:proofErr w:type="spellStart"/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ONGs</w:t>
      </w:r>
      <w:proofErr w:type="spellEnd"/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, se realizó el lanzamiento de la Comisión de Medio Ambiente de cara a los Objetivos de Desarrollo Sustentable (ODS).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Se trata del primer evento oficial del Ministerio del Medio Ambiente en el marco de este trabajo global.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El jefe de la División de Información y Economía Ambiental, Rodrigo Pizarro, explicó que el propósito de la labor del MMA en este contexto es “hacerle seguimiento a la dimensión ambiental de estos objetivos que son integrales e indivisible, y lo que hemos intentado hacer es tener una reunión de trabajo en la cual más que escuchar la opinión de las autoridades, sea el ministerio el que escuche, reciba y recoja y acoja las opiniones y posiciones de la sociedad civil”.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lastRenderedPageBreak/>
        <w:t>Añadió que “los objetivos de desarrollo sustentable significan un cambio importante en la forma de hacer política pública en nuestro país. La agenda 2030 es universal e integral y, por lo tanto, los funcionarios del ministerio deben iniciar un proceso en el cual toda referencia de las políticas medio ambientales se hagan con respecto a los objetivos de desarrollo sustentable que es precisamente lo que nos ha pedido la Presidenta Bachelet”.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>
        <w:rPr>
          <w:rFonts w:ascii="Arial" w:eastAsia="Times New Roman" w:hAnsi="Arial" w:cs="Arial"/>
          <w:noProof/>
          <w:color w:val="2E3138"/>
          <w:sz w:val="20"/>
          <w:szCs w:val="20"/>
          <w:lang w:eastAsia="es-CL"/>
        </w:rPr>
        <w:drawing>
          <wp:inline distT="0" distB="0" distL="0" distR="0">
            <wp:extent cx="3705225" cy="2783840"/>
            <wp:effectExtent l="0" t="0" r="9525" b="0"/>
            <wp:docPr id="1" name="Imagen 1" descr="grupo de trabajo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po de trabajo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b/>
          <w:bCs/>
          <w:color w:val="666666"/>
          <w:sz w:val="20"/>
          <w:szCs w:val="20"/>
          <w:lang w:eastAsia="es-CL"/>
        </w:rPr>
        <w:t>Trabajo y diálogo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En la cita efectuada este martes 11 de abril, se realizó una jornada de trabaja en torno a seis grupos de trabajo, los cuales abordaron en forma separada los siguientes objetivos: “Consumo y Producción Sostenible”; “Acción por el Clima”; “Vida Submarina”; “Vida de Ecosistemas Terrestres”, “Calidad del Aire”; “Residuos”.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Cada grupo estuvo a cargo de un profesional del ministerio del Medio Ambiente; sin embargo, durante la jornada, los propios participantes asumieron la labor de vocerías, bajo la lógica de participación ciudadana.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Al finalizar el encuentro, los representantes de cada grupo expusieron las conclusiones de la conversación realizada.</w:t>
      </w:r>
    </w:p>
    <w:p w:rsidR="005C4E7A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Pizarro indicó que “esperamos recoger las distintas opiniones y poder sistematizarlas para tener este proceso continuo de participación ciudadana”.</w:t>
      </w:r>
    </w:p>
    <w:p w:rsidR="009F3CAF" w:rsidRPr="005C4E7A" w:rsidRDefault="005C4E7A" w:rsidP="005C4E7A">
      <w:pPr>
        <w:shd w:val="clear" w:color="auto" w:fill="FFFFFF"/>
        <w:spacing w:before="100" w:beforeAutospacing="1" w:after="100" w:afterAutospacing="1" w:line="336" w:lineRule="auto"/>
        <w:jc w:val="both"/>
        <w:textAlignment w:val="top"/>
        <w:rPr>
          <w:rFonts w:ascii="Arial" w:eastAsia="Times New Roman" w:hAnsi="Arial" w:cs="Arial"/>
          <w:color w:val="666666"/>
          <w:sz w:val="20"/>
          <w:szCs w:val="20"/>
          <w:lang w:eastAsia="es-CL"/>
        </w:rPr>
      </w:pPr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 xml:space="preserve">En este marco, quienes quieran participar en ese proceso de diálogo en torno a los Objetivos de Desarrollo Sustentable, pueden encontrar en la página </w:t>
      </w:r>
      <w:hyperlink r:id="rId9" w:history="1">
        <w:r w:rsidRPr="005C4E7A">
          <w:rPr>
            <w:rFonts w:ascii="Arial" w:eastAsia="Times New Roman" w:hAnsi="Arial" w:cs="Arial"/>
            <w:color w:val="2E3138"/>
            <w:sz w:val="20"/>
            <w:szCs w:val="20"/>
            <w:lang w:eastAsia="es-CL"/>
          </w:rPr>
          <w:t>http://sinia.mma.gob.cl/ods/</w:t>
        </w:r>
      </w:hyperlink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 xml:space="preserve">  un cuestionario </w:t>
      </w:r>
      <w:proofErr w:type="spellStart"/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>on</w:t>
      </w:r>
      <w:proofErr w:type="spellEnd"/>
      <w:r w:rsidRPr="005C4E7A">
        <w:rPr>
          <w:rFonts w:ascii="Arial" w:eastAsia="Times New Roman" w:hAnsi="Arial" w:cs="Arial"/>
          <w:color w:val="666666"/>
          <w:sz w:val="20"/>
          <w:szCs w:val="20"/>
          <w:lang w:eastAsia="es-CL"/>
        </w:rPr>
        <w:t xml:space="preserve"> line sobre estos tópicos.</w:t>
      </w:r>
    </w:p>
    <w:sectPr w:rsidR="009F3CAF" w:rsidRPr="005C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FDE"/>
    <w:multiLevelType w:val="multilevel"/>
    <w:tmpl w:val="1080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7A"/>
    <w:rsid w:val="005C4E7A"/>
    <w:rsid w:val="009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C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4E7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C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C4E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C4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C4E7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5C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C4E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8712">
                  <w:marLeft w:val="30"/>
                  <w:marRight w:val="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10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ntranet-testing.mma.gob.cl/wp-content/uploads/2017/04/grupo-de-trabajo-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nia.mma.gob.cl/od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Biggs Fuenzalida</dc:creator>
  <cp:lastModifiedBy>Antonia Biggs Fuenzalida</cp:lastModifiedBy>
  <cp:revision>1</cp:revision>
  <dcterms:created xsi:type="dcterms:W3CDTF">2017-04-27T17:41:00Z</dcterms:created>
  <dcterms:modified xsi:type="dcterms:W3CDTF">2017-04-27T19:00:00Z</dcterms:modified>
</cp:coreProperties>
</file>